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5F" w:rsidRDefault="00BA325F">
      <w:pPr>
        <w:rPr>
          <w:b/>
        </w:rPr>
      </w:pPr>
    </w:p>
    <w:p w:rsidR="00BA325F" w:rsidRDefault="00BA325F">
      <w:pPr>
        <w:pStyle w:val="BodyText"/>
      </w:pPr>
      <w:r>
        <w:t>National Taxpayers Union Foundation’s Cost Analysis of the President’s 200</w:t>
      </w:r>
      <w:r w:rsidR="00367B70">
        <w:t>8</w:t>
      </w:r>
      <w:r>
        <w:t xml:space="preserve"> State of the Union Address</w:t>
      </w:r>
    </w:p>
    <w:p w:rsidR="00BA325F" w:rsidRDefault="00BA325F"/>
    <w:p w:rsidR="00BA325F" w:rsidRDefault="00BA325F"/>
    <w:p w:rsidR="00BA325F" w:rsidRDefault="00BA325F"/>
    <w:tbl>
      <w:tblPr>
        <w:tblW w:w="9810" w:type="dxa"/>
        <w:tblInd w:w="660" w:type="dxa"/>
        <w:tblLayout w:type="fixed"/>
        <w:tblCellMar>
          <w:left w:w="30" w:type="dxa"/>
          <w:right w:w="30" w:type="dxa"/>
        </w:tblCellMar>
        <w:tblLook w:val="0000"/>
      </w:tblPr>
      <w:tblGrid>
        <w:gridCol w:w="810"/>
        <w:gridCol w:w="7020"/>
        <w:gridCol w:w="1980"/>
      </w:tblGrid>
      <w:tr w:rsidR="00BA325F" w:rsidTr="007D6170">
        <w:tblPrEx>
          <w:tblCellMar>
            <w:top w:w="0" w:type="dxa"/>
            <w:bottom w:w="0" w:type="dxa"/>
          </w:tblCellMar>
        </w:tblPrEx>
        <w:trPr>
          <w:trHeight w:val="763"/>
        </w:trPr>
        <w:tc>
          <w:tcPr>
            <w:tcW w:w="810" w:type="dxa"/>
            <w:tcBorders>
              <w:top w:val="double" w:sz="6" w:space="0" w:color="auto"/>
              <w:left w:val="double" w:sz="6" w:space="0" w:color="auto"/>
              <w:bottom w:val="double" w:sz="6" w:space="0" w:color="auto"/>
            </w:tcBorders>
          </w:tcPr>
          <w:p w:rsidR="00BA325F" w:rsidRDefault="00BA325F">
            <w:pPr>
              <w:pStyle w:val="Heading1"/>
            </w:pPr>
            <w:r>
              <w:t>Speech Item</w:t>
            </w:r>
          </w:p>
        </w:tc>
        <w:tc>
          <w:tcPr>
            <w:tcW w:w="7020" w:type="dxa"/>
            <w:tcBorders>
              <w:top w:val="double" w:sz="6" w:space="0" w:color="auto"/>
              <w:left w:val="single" w:sz="6" w:space="0" w:color="auto"/>
              <w:bottom w:val="double" w:sz="6" w:space="0" w:color="auto"/>
              <w:right w:val="single" w:sz="6" w:space="0" w:color="auto"/>
            </w:tcBorders>
          </w:tcPr>
          <w:p w:rsidR="00BA325F" w:rsidRDefault="00BA325F">
            <w:pPr>
              <w:jc w:val="center"/>
              <w:rPr>
                <w:b/>
                <w:snapToGrid w:val="0"/>
                <w:color w:val="000000"/>
              </w:rPr>
            </w:pPr>
            <w:r>
              <w:rPr>
                <w:b/>
                <w:snapToGrid w:val="0"/>
                <w:color w:val="000000"/>
              </w:rPr>
              <w:t>Issue (quoted from text)</w:t>
            </w:r>
          </w:p>
        </w:tc>
        <w:tc>
          <w:tcPr>
            <w:tcW w:w="1980" w:type="dxa"/>
            <w:tcBorders>
              <w:top w:val="double" w:sz="6" w:space="0" w:color="auto"/>
              <w:left w:val="nil"/>
              <w:bottom w:val="double" w:sz="6" w:space="0" w:color="auto"/>
              <w:right w:val="double" w:sz="6" w:space="0" w:color="auto"/>
            </w:tcBorders>
          </w:tcPr>
          <w:p w:rsidR="00BA325F" w:rsidRDefault="00BA325F">
            <w:pPr>
              <w:jc w:val="center"/>
              <w:rPr>
                <w:b/>
                <w:snapToGrid w:val="0"/>
                <w:color w:val="000000"/>
              </w:rPr>
            </w:pPr>
            <w:r>
              <w:rPr>
                <w:b/>
                <w:snapToGrid w:val="0"/>
                <w:color w:val="000000"/>
              </w:rPr>
              <w:t>Annual Spending Increase/Decrease (in millions)</w:t>
            </w:r>
          </w:p>
        </w:tc>
      </w:tr>
      <w:tr w:rsidR="003D7692" w:rsidTr="007D6170">
        <w:tblPrEx>
          <w:tblCellMar>
            <w:top w:w="0" w:type="dxa"/>
            <w:bottom w:w="0" w:type="dxa"/>
          </w:tblCellMar>
        </w:tblPrEx>
        <w:trPr>
          <w:trHeight w:val="396"/>
        </w:trPr>
        <w:tc>
          <w:tcPr>
            <w:tcW w:w="810" w:type="dxa"/>
            <w:tcBorders>
              <w:left w:val="double" w:sz="6" w:space="0" w:color="auto"/>
              <w:bottom w:val="single" w:sz="6" w:space="0" w:color="auto"/>
              <w:right w:val="single" w:sz="6" w:space="0" w:color="auto"/>
            </w:tcBorders>
            <w:vAlign w:val="bottom"/>
          </w:tcPr>
          <w:p w:rsidR="003D7692" w:rsidRPr="003D7692" w:rsidRDefault="003D7692">
            <w:pPr>
              <w:jc w:val="right"/>
              <w:rPr>
                <w:b/>
                <w:snapToGrid w:val="0"/>
                <w:color w:val="000000"/>
                <w:szCs w:val="24"/>
              </w:rPr>
            </w:pPr>
          </w:p>
        </w:tc>
        <w:tc>
          <w:tcPr>
            <w:tcW w:w="7020" w:type="dxa"/>
            <w:tcBorders>
              <w:left w:val="single" w:sz="6" w:space="0" w:color="auto"/>
              <w:bottom w:val="single" w:sz="6" w:space="0" w:color="auto"/>
              <w:right w:val="single" w:sz="6" w:space="0" w:color="auto"/>
            </w:tcBorders>
            <w:vAlign w:val="bottom"/>
          </w:tcPr>
          <w:p w:rsidR="003D7692" w:rsidRPr="003D7692" w:rsidRDefault="003D7692">
            <w:pPr>
              <w:rPr>
                <w:b/>
                <w:szCs w:val="24"/>
              </w:rPr>
            </w:pPr>
            <w:r w:rsidRPr="003D7692">
              <w:rPr>
                <w:b/>
                <w:szCs w:val="24"/>
              </w:rPr>
              <w:t>Total:</w:t>
            </w:r>
          </w:p>
        </w:tc>
        <w:tc>
          <w:tcPr>
            <w:tcW w:w="1980" w:type="dxa"/>
            <w:tcBorders>
              <w:left w:val="single" w:sz="6" w:space="0" w:color="auto"/>
              <w:bottom w:val="single" w:sz="6" w:space="0" w:color="auto"/>
              <w:right w:val="double" w:sz="6" w:space="0" w:color="auto"/>
            </w:tcBorders>
            <w:vAlign w:val="bottom"/>
          </w:tcPr>
          <w:p w:rsidR="003D7692" w:rsidRPr="003D7692" w:rsidRDefault="003D7692">
            <w:pPr>
              <w:jc w:val="right"/>
              <w:rPr>
                <w:b/>
                <w:szCs w:val="24"/>
              </w:rPr>
            </w:pPr>
            <w:r>
              <w:rPr>
                <w:b/>
                <w:szCs w:val="24"/>
              </w:rPr>
              <w:t>$134</w:t>
            </w:r>
            <w:r w:rsidR="00437A38">
              <w:rPr>
                <w:b/>
                <w:szCs w:val="24"/>
              </w:rPr>
              <w:t>,</w:t>
            </w:r>
            <w:r>
              <w:rPr>
                <w:b/>
                <w:szCs w:val="24"/>
              </w:rPr>
              <w:t>640</w:t>
            </w:r>
          </w:p>
        </w:tc>
      </w:tr>
      <w:tr w:rsidR="00F17F36" w:rsidTr="007D6170">
        <w:tblPrEx>
          <w:tblCellMar>
            <w:top w:w="0" w:type="dxa"/>
            <w:bottom w:w="0" w:type="dxa"/>
          </w:tblCellMar>
        </w:tblPrEx>
        <w:trPr>
          <w:trHeight w:val="396"/>
        </w:trPr>
        <w:tc>
          <w:tcPr>
            <w:tcW w:w="810" w:type="dxa"/>
            <w:tcBorders>
              <w:left w:val="double" w:sz="6" w:space="0" w:color="auto"/>
              <w:bottom w:val="single" w:sz="6" w:space="0" w:color="auto"/>
              <w:right w:val="single" w:sz="6" w:space="0" w:color="auto"/>
            </w:tcBorders>
            <w:vAlign w:val="bottom"/>
          </w:tcPr>
          <w:p w:rsidR="00F17F36" w:rsidRDefault="00F17F36">
            <w:pPr>
              <w:jc w:val="right"/>
              <w:rPr>
                <w:snapToGrid w:val="0"/>
                <w:color w:val="000000"/>
              </w:rPr>
            </w:pPr>
            <w:r>
              <w:rPr>
                <w:snapToGrid w:val="0"/>
                <w:color w:val="000000"/>
              </w:rPr>
              <w:t>1</w:t>
            </w:r>
          </w:p>
        </w:tc>
        <w:tc>
          <w:tcPr>
            <w:tcW w:w="7020" w:type="dxa"/>
            <w:tcBorders>
              <w:left w:val="single" w:sz="6" w:space="0" w:color="auto"/>
              <w:bottom w:val="single" w:sz="6" w:space="0" w:color="auto"/>
              <w:right w:val="single" w:sz="6" w:space="0" w:color="auto"/>
            </w:tcBorders>
            <w:vAlign w:val="bottom"/>
          </w:tcPr>
          <w:p w:rsidR="00F17F36" w:rsidRDefault="00F17F36">
            <w:pPr>
              <w:rPr>
                <w:sz w:val="20"/>
              </w:rPr>
            </w:pPr>
            <w:r>
              <w:rPr>
                <w:sz w:val="20"/>
              </w:rPr>
              <w:t>“So last week, my Administration reached agreement with Speaker Pelosi and Republican Leader Boehner on a robust growth package that includes tax relief for individuals and families and incentives for business investment. The temptation will be to load up the bill. That would delay it or derail it, and neither option is acceptable. This is a good agreement that will keep our economy growing and our people working. And this Congress must pass it as soon as possible.”</w:t>
            </w:r>
          </w:p>
        </w:tc>
        <w:tc>
          <w:tcPr>
            <w:tcW w:w="1980" w:type="dxa"/>
            <w:tcBorders>
              <w:left w:val="single" w:sz="6" w:space="0" w:color="auto"/>
              <w:bottom w:val="single" w:sz="6" w:space="0" w:color="auto"/>
              <w:right w:val="double" w:sz="6" w:space="0" w:color="auto"/>
            </w:tcBorders>
            <w:vAlign w:val="bottom"/>
          </w:tcPr>
          <w:p w:rsidR="00F17F36" w:rsidRDefault="00F17F36">
            <w:pPr>
              <w:jc w:val="right"/>
              <w:rPr>
                <w:sz w:val="20"/>
              </w:rPr>
            </w:pPr>
            <w:r>
              <w:rPr>
                <w:sz w:val="20"/>
              </w:rPr>
              <w:t>$30,800</w:t>
            </w:r>
            <w:r w:rsidR="00D342C6">
              <w:rPr>
                <w:sz w:val="20"/>
              </w:rPr>
              <w:t>¹</w:t>
            </w:r>
          </w:p>
        </w:tc>
      </w:tr>
      <w:tr w:rsidR="00F17F36" w:rsidTr="007D6170">
        <w:tblPrEx>
          <w:tblCellMar>
            <w:top w:w="0" w:type="dxa"/>
            <w:bottom w:w="0" w:type="dxa"/>
          </w:tblCellMar>
        </w:tblPrEx>
        <w:trPr>
          <w:trHeight w:val="336"/>
        </w:trPr>
        <w:tc>
          <w:tcPr>
            <w:tcW w:w="810" w:type="dxa"/>
            <w:tcBorders>
              <w:top w:val="single" w:sz="6" w:space="0" w:color="auto"/>
              <w:left w:val="double" w:sz="6" w:space="0" w:color="auto"/>
              <w:bottom w:val="single" w:sz="6" w:space="0" w:color="auto"/>
              <w:right w:val="single" w:sz="6" w:space="0" w:color="auto"/>
            </w:tcBorders>
            <w:vAlign w:val="bottom"/>
          </w:tcPr>
          <w:p w:rsidR="00F17F36" w:rsidRDefault="00F17F36">
            <w:pPr>
              <w:jc w:val="right"/>
              <w:rPr>
                <w:snapToGrid w:val="0"/>
                <w:color w:val="000000"/>
              </w:rPr>
            </w:pPr>
            <w:r>
              <w:rPr>
                <w:snapToGrid w:val="0"/>
                <w:color w:val="000000"/>
              </w:rPr>
              <w:t>2</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“Next week, I will send you a budget that terminates or substantially reduces 151 wasteful or bloated programs totaling more than $18 billion.”</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-$18,000</w:t>
            </w:r>
          </w:p>
        </w:tc>
      </w:tr>
      <w:tr w:rsidR="00F17F36" w:rsidTr="007D6170">
        <w:tblPrEx>
          <w:tblCellMar>
            <w:top w:w="0" w:type="dxa"/>
            <w:bottom w:w="0" w:type="dxa"/>
          </w:tblCellMar>
        </w:tblPrEx>
        <w:trPr>
          <w:trHeight w:val="300"/>
        </w:trPr>
        <w:tc>
          <w:tcPr>
            <w:tcW w:w="810" w:type="dxa"/>
            <w:tcBorders>
              <w:top w:val="single" w:sz="6" w:space="0" w:color="auto"/>
              <w:left w:val="double" w:sz="6" w:space="0" w:color="auto"/>
              <w:bottom w:val="single" w:sz="6" w:space="0" w:color="auto"/>
              <w:right w:val="single" w:sz="6" w:space="0" w:color="auto"/>
            </w:tcBorders>
            <w:vAlign w:val="bottom"/>
          </w:tcPr>
          <w:p w:rsidR="00F17F36" w:rsidRDefault="00F17F36">
            <w:pPr>
              <w:jc w:val="right"/>
              <w:rPr>
                <w:snapToGrid w:val="0"/>
                <w:color w:val="000000"/>
              </w:rPr>
            </w:pPr>
            <w:r>
              <w:rPr>
                <w:snapToGrid w:val="0"/>
                <w:color w:val="000000"/>
              </w:rPr>
              <w:t>3</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“Tonight I ask you to pass legislation to reform Fannie Mae and Freddie Mac, modernize the Federal Housing Administration, and allow State housing agencies to issue tax-free bonds to help homeowners refinance their mortgages.”</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-$326</w:t>
            </w:r>
          </w:p>
        </w:tc>
      </w:tr>
      <w:tr w:rsidR="00F17F36" w:rsidTr="007D6170">
        <w:tblPrEx>
          <w:tblCellMar>
            <w:top w:w="0" w:type="dxa"/>
            <w:bottom w:w="0" w:type="dxa"/>
          </w:tblCellMar>
        </w:tblPrEx>
        <w:trPr>
          <w:trHeight w:val="597"/>
        </w:trPr>
        <w:tc>
          <w:tcPr>
            <w:tcW w:w="810" w:type="dxa"/>
            <w:tcBorders>
              <w:top w:val="single" w:sz="6" w:space="0" w:color="auto"/>
              <w:left w:val="double" w:sz="6" w:space="0" w:color="auto"/>
              <w:bottom w:val="single" w:sz="6" w:space="0" w:color="auto"/>
              <w:right w:val="single" w:sz="6" w:space="0" w:color="auto"/>
            </w:tcBorders>
            <w:vAlign w:val="bottom"/>
          </w:tcPr>
          <w:p w:rsidR="00F17F36" w:rsidRDefault="00F17F36">
            <w:pPr>
              <w:jc w:val="right"/>
              <w:rPr>
                <w:snapToGrid w:val="0"/>
                <w:color w:val="000000"/>
              </w:rPr>
            </w:pPr>
            <w:r>
              <w:rPr>
                <w:snapToGrid w:val="0"/>
                <w:color w:val="000000"/>
              </w:rPr>
              <w:t>4</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“So I have proposed ending the bias in the tax code against those who do not get their health insurance through their employer. This one reform would put private coverage within reach for millions, and I call on the Congress to pass it this year.”</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$2,856</w:t>
            </w:r>
          </w:p>
        </w:tc>
      </w:tr>
      <w:tr w:rsidR="00F17F36" w:rsidTr="007D6170">
        <w:tblPrEx>
          <w:tblCellMar>
            <w:top w:w="0" w:type="dxa"/>
            <w:bottom w:w="0" w:type="dxa"/>
          </w:tblCellMar>
        </w:tblPrEx>
        <w:trPr>
          <w:trHeight w:val="588"/>
        </w:trPr>
        <w:tc>
          <w:tcPr>
            <w:tcW w:w="810" w:type="dxa"/>
            <w:tcBorders>
              <w:top w:val="single" w:sz="6" w:space="0" w:color="auto"/>
              <w:left w:val="double" w:sz="6" w:space="0" w:color="auto"/>
              <w:bottom w:val="single" w:sz="6" w:space="0" w:color="auto"/>
              <w:right w:val="single" w:sz="6" w:space="0" w:color="auto"/>
            </w:tcBorders>
            <w:vAlign w:val="bottom"/>
          </w:tcPr>
          <w:p w:rsidR="00F17F36" w:rsidRDefault="00F17F36">
            <w:pPr>
              <w:jc w:val="right"/>
              <w:rPr>
                <w:snapToGrid w:val="0"/>
                <w:color w:val="000000"/>
              </w:rPr>
            </w:pPr>
            <w:r>
              <w:rPr>
                <w:snapToGrid w:val="0"/>
                <w:color w:val="000000"/>
              </w:rPr>
              <w:t>5</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“The Congress must also … create Association Health Plans for small businesses … .”</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$6</w:t>
            </w:r>
          </w:p>
        </w:tc>
      </w:tr>
      <w:tr w:rsidR="00F17F36" w:rsidTr="007D6170">
        <w:tblPrEx>
          <w:tblCellMar>
            <w:top w:w="0" w:type="dxa"/>
            <w:bottom w:w="0" w:type="dxa"/>
          </w:tblCellMar>
        </w:tblPrEx>
        <w:trPr>
          <w:trHeight w:val="372"/>
        </w:trPr>
        <w:tc>
          <w:tcPr>
            <w:tcW w:w="810" w:type="dxa"/>
            <w:tcBorders>
              <w:top w:val="single" w:sz="6" w:space="0" w:color="auto"/>
              <w:left w:val="double" w:sz="6" w:space="0" w:color="auto"/>
              <w:bottom w:val="single" w:sz="6" w:space="0" w:color="auto"/>
              <w:right w:val="single" w:sz="6" w:space="0" w:color="auto"/>
            </w:tcBorders>
            <w:vAlign w:val="bottom"/>
          </w:tcPr>
          <w:p w:rsidR="00F17F36" w:rsidRDefault="00F17F36">
            <w:pPr>
              <w:jc w:val="right"/>
              <w:rPr>
                <w:snapToGrid w:val="0"/>
                <w:color w:val="000000"/>
              </w:rPr>
            </w:pPr>
            <w:r>
              <w:rPr>
                <w:snapToGrid w:val="0"/>
                <w:color w:val="000000"/>
              </w:rPr>
              <w:t>6</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“The Congress must also … promote health information technology … .”</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6F0086" w:rsidP="00062992">
            <w:pPr>
              <w:jc w:val="right"/>
              <w:rPr>
                <w:sz w:val="20"/>
              </w:rPr>
            </w:pPr>
            <w:r>
              <w:rPr>
                <w:sz w:val="20"/>
              </w:rPr>
              <w:t>$100</w:t>
            </w:r>
            <w:r w:rsidR="00EA402F">
              <w:rPr>
                <w:sz w:val="20"/>
              </w:rPr>
              <w:t>²</w:t>
            </w:r>
          </w:p>
        </w:tc>
      </w:tr>
      <w:tr w:rsidR="00F17F36" w:rsidTr="007D6170">
        <w:tblPrEx>
          <w:tblCellMar>
            <w:top w:w="0" w:type="dxa"/>
            <w:bottom w:w="0" w:type="dxa"/>
          </w:tblCellMar>
        </w:tblPrEx>
        <w:trPr>
          <w:trHeight w:val="579"/>
        </w:trPr>
        <w:tc>
          <w:tcPr>
            <w:tcW w:w="810" w:type="dxa"/>
            <w:tcBorders>
              <w:top w:val="single" w:sz="6" w:space="0" w:color="auto"/>
              <w:left w:val="double" w:sz="6" w:space="0" w:color="auto"/>
              <w:bottom w:val="single" w:sz="6" w:space="0" w:color="auto"/>
              <w:right w:val="single" w:sz="6" w:space="0" w:color="auto"/>
            </w:tcBorders>
            <w:vAlign w:val="bottom"/>
          </w:tcPr>
          <w:p w:rsidR="00F17F36" w:rsidRDefault="00F17F36">
            <w:pPr>
              <w:jc w:val="right"/>
              <w:rPr>
                <w:snapToGrid w:val="0"/>
                <w:color w:val="000000"/>
              </w:rPr>
            </w:pPr>
            <w:r>
              <w:rPr>
                <w:snapToGrid w:val="0"/>
                <w:color w:val="000000"/>
              </w:rPr>
              <w:t>7</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“The Congress must also … confront the epidemic of junk medical lawsuits.”</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-$890</w:t>
            </w:r>
          </w:p>
        </w:tc>
      </w:tr>
      <w:tr w:rsidR="00F17F36" w:rsidTr="007D6170">
        <w:tblPrEx>
          <w:tblCellMar>
            <w:top w:w="0" w:type="dxa"/>
            <w:bottom w:w="0" w:type="dxa"/>
          </w:tblCellMar>
        </w:tblPrEx>
        <w:trPr>
          <w:trHeight w:val="300"/>
        </w:trPr>
        <w:tc>
          <w:tcPr>
            <w:tcW w:w="810" w:type="dxa"/>
            <w:tcBorders>
              <w:top w:val="single" w:sz="6" w:space="0" w:color="auto"/>
              <w:left w:val="double" w:sz="6" w:space="0" w:color="auto"/>
              <w:bottom w:val="single" w:sz="6" w:space="0" w:color="auto"/>
              <w:right w:val="single" w:sz="6" w:space="0" w:color="auto"/>
            </w:tcBorders>
            <w:vAlign w:val="bottom"/>
          </w:tcPr>
          <w:p w:rsidR="00F17F36" w:rsidRDefault="00F17F36">
            <w:pPr>
              <w:jc w:val="right"/>
              <w:rPr>
                <w:snapToGrid w:val="0"/>
                <w:color w:val="000000"/>
              </w:rPr>
            </w:pPr>
            <w:r>
              <w:rPr>
                <w:snapToGrid w:val="0"/>
                <w:color w:val="000000"/>
              </w:rPr>
              <w:t>8</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 xml:space="preserve">“Now we must work together to increase accountability, add flexibility for States and districts, reduce the number of high school dropouts, and provide extra help for struggling schools. Members of Congress: The No Child Left Behind Act is a bipartisan achievement. It is succeeding. And we owe it to </w:t>
            </w:r>
            <w:smartTag w:uri="urn:schemas-microsoft-com:office:smarttags" w:element="country-region">
              <w:smartTag w:uri="urn:schemas-microsoft-com:office:smarttags" w:element="place">
                <w:r>
                  <w:rPr>
                    <w:sz w:val="20"/>
                  </w:rPr>
                  <w:t>America</w:t>
                </w:r>
              </w:smartTag>
            </w:smartTag>
            <w:r>
              <w:rPr>
                <w:sz w:val="20"/>
              </w:rPr>
              <w:t>'s children, their parents, and their teachers to strengthen this good law.”</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rsidP="00714F64">
            <w:pPr>
              <w:jc w:val="right"/>
              <w:rPr>
                <w:sz w:val="20"/>
              </w:rPr>
            </w:pPr>
            <w:r>
              <w:rPr>
                <w:sz w:val="20"/>
              </w:rPr>
              <w:t> </w:t>
            </w:r>
            <w:r w:rsidR="00062992">
              <w:rPr>
                <w:sz w:val="20"/>
              </w:rPr>
              <w:t>Unknown.</w:t>
            </w:r>
          </w:p>
        </w:tc>
      </w:tr>
      <w:tr w:rsidR="00F17F36" w:rsidTr="007D6170">
        <w:tblPrEx>
          <w:tblCellMar>
            <w:top w:w="0" w:type="dxa"/>
            <w:bottom w:w="0" w:type="dxa"/>
          </w:tblCellMar>
        </w:tblPrEx>
        <w:trPr>
          <w:trHeight w:val="561"/>
        </w:trPr>
        <w:tc>
          <w:tcPr>
            <w:tcW w:w="810" w:type="dxa"/>
            <w:tcBorders>
              <w:top w:val="single" w:sz="6" w:space="0" w:color="auto"/>
              <w:left w:val="double" w:sz="6" w:space="0" w:color="auto"/>
              <w:bottom w:val="single" w:sz="6" w:space="0" w:color="auto"/>
              <w:right w:val="single" w:sz="6" w:space="0" w:color="auto"/>
            </w:tcBorders>
            <w:vAlign w:val="bottom"/>
          </w:tcPr>
          <w:p w:rsidR="00F17F36" w:rsidRDefault="00F17F36">
            <w:pPr>
              <w:jc w:val="right"/>
              <w:rPr>
                <w:snapToGrid w:val="0"/>
                <w:color w:val="000000"/>
              </w:rPr>
            </w:pPr>
            <w:r>
              <w:rPr>
                <w:snapToGrid w:val="0"/>
                <w:color w:val="000000"/>
              </w:rPr>
              <w:t>9</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“I ask you to support a new $300 million program called Pell Grants for Kids. We have seen how Pell Grants help low-income college students realize their full potential. Together, we have expanded the size and reach of these grants. Now let's apply that same spirit to help liberate poor children trapped in failing public schools.”</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$300</w:t>
            </w:r>
          </w:p>
        </w:tc>
      </w:tr>
      <w:tr w:rsidR="00F17F36" w:rsidTr="007D6170">
        <w:tblPrEx>
          <w:tblCellMar>
            <w:top w:w="0" w:type="dxa"/>
            <w:bottom w:w="0" w:type="dxa"/>
          </w:tblCellMar>
        </w:tblPrEx>
        <w:trPr>
          <w:trHeight w:val="291"/>
        </w:trPr>
        <w:tc>
          <w:tcPr>
            <w:tcW w:w="810" w:type="dxa"/>
            <w:tcBorders>
              <w:top w:val="single" w:sz="6" w:space="0" w:color="auto"/>
              <w:left w:val="double" w:sz="6" w:space="0" w:color="auto"/>
              <w:bottom w:val="single" w:sz="6" w:space="0" w:color="auto"/>
              <w:right w:val="single" w:sz="6" w:space="0" w:color="auto"/>
            </w:tcBorders>
            <w:vAlign w:val="bottom"/>
          </w:tcPr>
          <w:p w:rsidR="00F17F36" w:rsidRDefault="00F17F36">
            <w:pPr>
              <w:jc w:val="right"/>
              <w:rPr>
                <w:snapToGrid w:val="0"/>
                <w:color w:val="000000"/>
              </w:rPr>
            </w:pPr>
            <w:r>
              <w:rPr>
                <w:snapToGrid w:val="0"/>
                <w:color w:val="000000"/>
              </w:rPr>
              <w:t>10</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 xml:space="preserve">“Now I ask you to approve agreements with </w:t>
            </w:r>
            <w:smartTag w:uri="urn:schemas-microsoft-com:office:smarttags" w:element="country-region">
              <w:r>
                <w:rPr>
                  <w:sz w:val="20"/>
                </w:rPr>
                <w:t>Colombia</w:t>
              </w:r>
            </w:smartTag>
            <w:r>
              <w:rPr>
                <w:sz w:val="20"/>
              </w:rPr>
              <w:t xml:space="preserve">, </w:t>
            </w:r>
            <w:smartTag w:uri="urn:schemas-microsoft-com:office:smarttags" w:element="country-region">
              <w:r>
                <w:rPr>
                  <w:sz w:val="20"/>
                </w:rPr>
                <w:t>Panama</w:t>
              </w:r>
            </w:smartTag>
            <w:r>
              <w:rPr>
                <w:sz w:val="20"/>
              </w:rPr>
              <w:t xml:space="preserve">, and </w:t>
            </w:r>
            <w:smartTag w:uri="urn:schemas-microsoft-com:office:smarttags" w:element="country-region">
              <w:smartTag w:uri="urn:schemas-microsoft-com:office:smarttags" w:element="place">
                <w:r>
                  <w:rPr>
                    <w:sz w:val="20"/>
                  </w:rPr>
                  <w:t>South Korea</w:t>
                </w:r>
              </w:smartTag>
            </w:smartTag>
            <w:r>
              <w:rPr>
                <w:sz w:val="20"/>
              </w:rPr>
              <w:t>.”</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rsidP="00714F64">
            <w:pPr>
              <w:jc w:val="right"/>
              <w:rPr>
                <w:sz w:val="20"/>
              </w:rPr>
            </w:pPr>
            <w:r>
              <w:rPr>
                <w:sz w:val="20"/>
              </w:rPr>
              <w:t> </w:t>
            </w:r>
            <w:r w:rsidR="00714F64">
              <w:rPr>
                <w:sz w:val="20"/>
              </w:rPr>
              <w:t>Unknown.</w:t>
            </w:r>
          </w:p>
        </w:tc>
      </w:tr>
      <w:tr w:rsidR="00F17F36" w:rsidTr="007D6170">
        <w:tblPrEx>
          <w:tblCellMar>
            <w:top w:w="0" w:type="dxa"/>
            <w:bottom w:w="0" w:type="dxa"/>
          </w:tblCellMar>
        </w:tblPrEx>
        <w:trPr>
          <w:trHeight w:val="291"/>
        </w:trPr>
        <w:tc>
          <w:tcPr>
            <w:tcW w:w="810" w:type="dxa"/>
            <w:tcBorders>
              <w:top w:val="single" w:sz="6" w:space="0" w:color="auto"/>
              <w:left w:val="double" w:sz="6" w:space="0" w:color="auto"/>
              <w:bottom w:val="single" w:sz="6" w:space="0" w:color="auto"/>
              <w:right w:val="single" w:sz="6" w:space="0" w:color="auto"/>
            </w:tcBorders>
            <w:vAlign w:val="bottom"/>
          </w:tcPr>
          <w:p w:rsidR="00F17F36" w:rsidRDefault="00F17F36">
            <w:pPr>
              <w:jc w:val="right"/>
              <w:rPr>
                <w:snapToGrid w:val="0"/>
                <w:color w:val="000000"/>
              </w:rPr>
            </w:pPr>
            <w:r>
              <w:rPr>
                <w:snapToGrid w:val="0"/>
                <w:color w:val="000000"/>
              </w:rPr>
              <w:t>11</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“I ask the Congress to reauthorize and reform</w:t>
            </w:r>
            <w:r w:rsidR="008B408F">
              <w:rPr>
                <w:sz w:val="20"/>
              </w:rPr>
              <w:t xml:space="preserve"> Trade A</w:t>
            </w:r>
            <w:r>
              <w:rPr>
                <w:sz w:val="20"/>
              </w:rPr>
              <w:t xml:space="preserve">djustment </w:t>
            </w:r>
            <w:r w:rsidR="008B408F">
              <w:rPr>
                <w:sz w:val="20"/>
              </w:rPr>
              <w:t>A</w:t>
            </w:r>
            <w:r>
              <w:rPr>
                <w:sz w:val="20"/>
              </w:rPr>
              <w:t>ssistance, so we can help these displaced workers learn new skills and find new jobs.”</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rsidP="00714F64">
            <w:pPr>
              <w:jc w:val="right"/>
              <w:rPr>
                <w:sz w:val="20"/>
              </w:rPr>
            </w:pPr>
            <w:r>
              <w:rPr>
                <w:sz w:val="20"/>
              </w:rPr>
              <w:t> </w:t>
            </w:r>
            <w:r w:rsidR="00714F64">
              <w:rPr>
                <w:sz w:val="20"/>
              </w:rPr>
              <w:t>Unknown.</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rsidP="006C1B80">
            <w:pPr>
              <w:jc w:val="right"/>
              <w:rPr>
                <w:snapToGrid w:val="0"/>
                <w:color w:val="000000"/>
              </w:rPr>
            </w:pPr>
            <w:r>
              <w:rPr>
                <w:snapToGrid w:val="0"/>
                <w:color w:val="000000"/>
              </w:rPr>
              <w:t>12</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“Together we should take the next steps: Let us fund new technologies that can generate coal power while capturing carbon emissions.”</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$222</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pPr>
              <w:jc w:val="right"/>
              <w:rPr>
                <w:snapToGrid w:val="0"/>
                <w:color w:val="000000"/>
              </w:rPr>
            </w:pPr>
            <w:r>
              <w:rPr>
                <w:snapToGrid w:val="0"/>
                <w:color w:val="000000"/>
              </w:rPr>
              <w:t>13</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“Let us increase the use of renewable power and emissions-free nuclear power.”</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rsidP="00714F64">
            <w:pPr>
              <w:jc w:val="right"/>
              <w:rPr>
                <w:sz w:val="20"/>
              </w:rPr>
            </w:pPr>
            <w:r>
              <w:rPr>
                <w:sz w:val="20"/>
              </w:rPr>
              <w:t> </w:t>
            </w:r>
            <w:r w:rsidR="00714F64">
              <w:rPr>
                <w:sz w:val="20"/>
              </w:rPr>
              <w:t>Unknown.</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pPr>
              <w:jc w:val="right"/>
              <w:rPr>
                <w:snapToGrid w:val="0"/>
                <w:color w:val="000000"/>
              </w:rPr>
            </w:pPr>
            <w:r>
              <w:rPr>
                <w:snapToGrid w:val="0"/>
                <w:color w:val="000000"/>
              </w:rPr>
              <w:t>14</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 xml:space="preserve">“Let us create a new international clean technology fund, which will help developing nations like </w:t>
            </w:r>
            <w:smartTag w:uri="urn:schemas-microsoft-com:office:smarttags" w:element="country-region">
              <w:r>
                <w:rPr>
                  <w:sz w:val="20"/>
                </w:rPr>
                <w:t>India</w:t>
              </w:r>
            </w:smartTag>
            <w:r>
              <w:rPr>
                <w:sz w:val="20"/>
              </w:rPr>
              <w:t xml:space="preserve"> and </w:t>
            </w:r>
            <w:smartTag w:uri="urn:schemas-microsoft-com:office:smarttags" w:element="country-region">
              <w:smartTag w:uri="urn:schemas-microsoft-com:office:smarttags" w:element="place">
                <w:r>
                  <w:rPr>
                    <w:sz w:val="20"/>
                  </w:rPr>
                  <w:t>China</w:t>
                </w:r>
              </w:smartTag>
            </w:smartTag>
            <w:r>
              <w:rPr>
                <w:sz w:val="20"/>
              </w:rPr>
              <w:t xml:space="preserve"> make greater use of clean energy sources.”</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$667</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pPr>
              <w:jc w:val="right"/>
              <w:rPr>
                <w:snapToGrid w:val="0"/>
                <w:color w:val="000000"/>
              </w:rPr>
            </w:pPr>
            <w:r>
              <w:rPr>
                <w:snapToGrid w:val="0"/>
                <w:color w:val="000000"/>
              </w:rPr>
              <w:t>15</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“And let us complete an international agreement that has the potential to slow, stop, and eventually reverse the growth of greenhouse gases. This agreement will be effective only if it includes commitments by every major economy and gives none a free ride.”</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rsidP="00455224">
            <w:pPr>
              <w:jc w:val="right"/>
              <w:rPr>
                <w:sz w:val="20"/>
              </w:rPr>
            </w:pPr>
            <w:r>
              <w:rPr>
                <w:sz w:val="20"/>
              </w:rPr>
              <w:t> </w:t>
            </w:r>
            <w:r w:rsidR="00455224">
              <w:rPr>
                <w:sz w:val="20"/>
              </w:rPr>
              <w:t>Unknown.</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pPr>
              <w:jc w:val="right"/>
              <w:rPr>
                <w:snapToGrid w:val="0"/>
                <w:color w:val="000000"/>
              </w:rPr>
            </w:pPr>
            <w:r>
              <w:rPr>
                <w:snapToGrid w:val="0"/>
                <w:color w:val="000000"/>
              </w:rPr>
              <w:lastRenderedPageBreak/>
              <w:t>16</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w:t>
            </w:r>
            <w:r w:rsidR="0093335D">
              <w:rPr>
                <w:sz w:val="20"/>
              </w:rPr>
              <w:t xml:space="preserve">… </w:t>
            </w:r>
            <w:r>
              <w:rPr>
                <w:sz w:val="20"/>
              </w:rPr>
              <w:t xml:space="preserve">I ask the Congress to double </w:t>
            </w:r>
            <w:r w:rsidR="008B408F">
              <w:rPr>
                <w:sz w:val="20"/>
              </w:rPr>
              <w:t>f</w:t>
            </w:r>
            <w:r>
              <w:rPr>
                <w:sz w:val="20"/>
              </w:rPr>
              <w:t xml:space="preserve">ederal support for critical basic research in the physical sciences and ensure </w:t>
            </w:r>
            <w:smartTag w:uri="urn:schemas-microsoft-com:office:smarttags" w:element="country-region">
              <w:smartTag w:uri="urn:schemas-microsoft-com:office:smarttags" w:element="place">
                <w:r>
                  <w:rPr>
                    <w:sz w:val="20"/>
                  </w:rPr>
                  <w:t>America</w:t>
                </w:r>
              </w:smartTag>
            </w:smartTag>
            <w:r>
              <w:rPr>
                <w:sz w:val="20"/>
              </w:rPr>
              <w:t xml:space="preserve"> remains the most dynamic nation on earth.”</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$1,150</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pPr>
              <w:jc w:val="right"/>
              <w:rPr>
                <w:snapToGrid w:val="0"/>
                <w:color w:val="000000"/>
              </w:rPr>
            </w:pPr>
            <w:r>
              <w:rPr>
                <w:snapToGrid w:val="0"/>
                <w:color w:val="000000"/>
              </w:rPr>
              <w:t>17</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“Yet we also need to acknowledge that we will never fully secure our border until we create a lawful way for foreign workers to come here and support our economy. This will take pressure off the border and allow law enforcement to concentrate on those who mean us harm. We must also find a sensible and humane way to deal with people here illegally. Illegal immigration is complicated, but it can be resolved. And it must be resolved in a way that upholds both our laws and our highest ideals.”</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$490</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pPr>
              <w:jc w:val="right"/>
              <w:rPr>
                <w:snapToGrid w:val="0"/>
                <w:color w:val="000000"/>
              </w:rPr>
            </w:pPr>
            <w:r>
              <w:rPr>
                <w:snapToGrid w:val="0"/>
                <w:color w:val="000000"/>
              </w:rPr>
              <w:t>18</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“And I ask the Congress to meet its responsibilities to these brave men and women by fully funding our troops.”</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$109,400</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pPr>
              <w:jc w:val="right"/>
              <w:rPr>
                <w:snapToGrid w:val="0"/>
                <w:color w:val="000000"/>
              </w:rPr>
            </w:pPr>
            <w:r>
              <w:rPr>
                <w:snapToGrid w:val="0"/>
                <w:color w:val="000000"/>
              </w:rPr>
              <w:t>19</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“We have also changed the way we deliver aid by launching the Millennium Challenge Account. This program strengthens democracy, transparency, and the rule of law in developing nations, and I ask you to fully fund this important initiative.”</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$1,865</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pPr>
              <w:jc w:val="right"/>
              <w:rPr>
                <w:snapToGrid w:val="0"/>
                <w:color w:val="000000"/>
              </w:rPr>
            </w:pPr>
            <w:r>
              <w:rPr>
                <w:snapToGrid w:val="0"/>
                <w:color w:val="000000"/>
              </w:rPr>
              <w:t>20</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“And tonight, I ask the Congress to support an innovative proposal to provide food assistance by purchasing crops directly from farmers in the developing world, so we can build up local agriculture and help break the cycle of famine.”</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rsidP="00455224">
            <w:pPr>
              <w:jc w:val="right"/>
              <w:rPr>
                <w:sz w:val="20"/>
              </w:rPr>
            </w:pPr>
            <w:r>
              <w:rPr>
                <w:sz w:val="20"/>
              </w:rPr>
              <w:t> </w:t>
            </w:r>
            <w:r w:rsidR="00455224">
              <w:rPr>
                <w:sz w:val="20"/>
              </w:rPr>
              <w:t>Unknown.</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pPr>
              <w:jc w:val="right"/>
              <w:rPr>
                <w:snapToGrid w:val="0"/>
                <w:color w:val="000000"/>
              </w:rPr>
            </w:pPr>
            <w:r>
              <w:rPr>
                <w:snapToGrid w:val="0"/>
                <w:color w:val="000000"/>
              </w:rPr>
              <w:t>21</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“And I call on you to double our initial commitment to fighting HIV/AIDS by approving an additional $30 billion over the next 5 years.”</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pPr>
              <w:jc w:val="right"/>
              <w:rPr>
                <w:sz w:val="20"/>
              </w:rPr>
            </w:pPr>
            <w:r>
              <w:rPr>
                <w:sz w:val="20"/>
              </w:rPr>
              <w:t>$6,000</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pPr>
              <w:jc w:val="right"/>
              <w:rPr>
                <w:snapToGrid w:val="0"/>
                <w:color w:val="000000"/>
              </w:rPr>
            </w:pPr>
            <w:r>
              <w:rPr>
                <w:snapToGrid w:val="0"/>
                <w:color w:val="000000"/>
              </w:rPr>
              <w:t>22</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“I call on the Congress to enact the reforms recommended by Senator Bob Dole and Secretary Donna Shalala, so we can improve the system of care for our wounded warriors and help them build lives of hope, promise, and dignity.”</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rsidP="00354B3B">
            <w:pPr>
              <w:jc w:val="right"/>
              <w:rPr>
                <w:sz w:val="20"/>
              </w:rPr>
            </w:pPr>
            <w:r>
              <w:rPr>
                <w:sz w:val="20"/>
              </w:rPr>
              <w:t> </w:t>
            </w:r>
            <w:r w:rsidR="00354B3B">
              <w:rPr>
                <w:sz w:val="20"/>
              </w:rPr>
              <w:t>Unknown.</w:t>
            </w:r>
          </w:p>
        </w:tc>
      </w:tr>
      <w:tr w:rsidR="00F17F36"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F17F36" w:rsidRDefault="00F17F36">
            <w:pPr>
              <w:jc w:val="right"/>
              <w:rPr>
                <w:snapToGrid w:val="0"/>
                <w:color w:val="000000"/>
              </w:rPr>
            </w:pPr>
            <w:r>
              <w:rPr>
                <w:snapToGrid w:val="0"/>
                <w:color w:val="000000"/>
              </w:rPr>
              <w:t>23</w:t>
            </w:r>
          </w:p>
        </w:tc>
        <w:tc>
          <w:tcPr>
            <w:tcW w:w="7020" w:type="dxa"/>
            <w:tcBorders>
              <w:top w:val="single" w:sz="6" w:space="0" w:color="auto"/>
              <w:left w:val="single" w:sz="6" w:space="0" w:color="auto"/>
              <w:bottom w:val="single" w:sz="6" w:space="0" w:color="auto"/>
              <w:right w:val="single" w:sz="6" w:space="0" w:color="auto"/>
            </w:tcBorders>
            <w:vAlign w:val="bottom"/>
          </w:tcPr>
          <w:p w:rsidR="00F17F36" w:rsidRDefault="00F17F36">
            <w:pPr>
              <w:rPr>
                <w:sz w:val="20"/>
              </w:rPr>
            </w:pPr>
            <w:r>
              <w:rPr>
                <w:sz w:val="20"/>
              </w:rPr>
              <w:t xml:space="preserve">“So I ask you to join me in expanding their access to childcare, creating new hiring preferences for military spouses across the </w:t>
            </w:r>
            <w:r w:rsidR="008B408F">
              <w:rPr>
                <w:sz w:val="20"/>
              </w:rPr>
              <w:t>f</w:t>
            </w:r>
            <w:r>
              <w:rPr>
                <w:sz w:val="20"/>
              </w:rPr>
              <w:t xml:space="preserve">ederal </w:t>
            </w:r>
            <w:r w:rsidR="008B408F">
              <w:rPr>
                <w:sz w:val="20"/>
              </w:rPr>
              <w:t>g</w:t>
            </w:r>
            <w:r>
              <w:rPr>
                <w:sz w:val="20"/>
              </w:rPr>
              <w:t>overnment, and allowing our troops to transfer their unused education benefits to their spouses or children.”</w:t>
            </w:r>
          </w:p>
        </w:tc>
        <w:tc>
          <w:tcPr>
            <w:tcW w:w="1980" w:type="dxa"/>
            <w:tcBorders>
              <w:top w:val="single" w:sz="6" w:space="0" w:color="auto"/>
              <w:left w:val="single" w:sz="6" w:space="0" w:color="auto"/>
              <w:bottom w:val="single" w:sz="6" w:space="0" w:color="auto"/>
              <w:right w:val="double" w:sz="6" w:space="0" w:color="auto"/>
            </w:tcBorders>
            <w:vAlign w:val="bottom"/>
          </w:tcPr>
          <w:p w:rsidR="00F17F36" w:rsidRDefault="00F17F36" w:rsidP="00ED3F44">
            <w:pPr>
              <w:jc w:val="right"/>
              <w:rPr>
                <w:sz w:val="20"/>
              </w:rPr>
            </w:pPr>
            <w:r>
              <w:rPr>
                <w:sz w:val="20"/>
              </w:rPr>
              <w:t> </w:t>
            </w:r>
            <w:r w:rsidR="00354B3B">
              <w:rPr>
                <w:sz w:val="20"/>
              </w:rPr>
              <w:t>Unknown.</w:t>
            </w:r>
          </w:p>
        </w:tc>
      </w:tr>
      <w:tr w:rsidR="00BA325F" w:rsidTr="007D6170">
        <w:tblPrEx>
          <w:tblCellMar>
            <w:top w:w="0" w:type="dxa"/>
            <w:bottom w:w="0" w:type="dxa"/>
          </w:tblCellMar>
        </w:tblPrEx>
        <w:trPr>
          <w:cantSplit/>
          <w:trHeight w:val="264"/>
        </w:trPr>
        <w:tc>
          <w:tcPr>
            <w:tcW w:w="9810" w:type="dxa"/>
            <w:gridSpan w:val="3"/>
            <w:tcBorders>
              <w:left w:val="double" w:sz="6" w:space="0" w:color="auto"/>
              <w:bottom w:val="double" w:sz="6" w:space="0" w:color="auto"/>
              <w:right w:val="double" w:sz="6" w:space="0" w:color="auto"/>
            </w:tcBorders>
          </w:tcPr>
          <w:p w:rsidR="00BA325F" w:rsidRDefault="00BA325F">
            <w:pPr>
              <w:rPr>
                <w:snapToGrid w:val="0"/>
                <w:sz w:val="20"/>
              </w:rPr>
            </w:pPr>
            <w:r>
              <w:rPr>
                <w:snapToGrid w:val="0"/>
                <w:sz w:val="20"/>
              </w:rPr>
              <w:t xml:space="preserve">Sources: National Taxpayers Union Foundation’s BillTally, the White House, and various news reports.  </w:t>
            </w:r>
          </w:p>
          <w:p w:rsidR="00D342C6" w:rsidRDefault="00BA325F">
            <w:pPr>
              <w:rPr>
                <w:sz w:val="20"/>
              </w:rPr>
            </w:pPr>
            <w:r>
              <w:rPr>
                <w:snapToGrid w:val="0"/>
                <w:sz w:val="20"/>
              </w:rPr>
              <w:t xml:space="preserve"> </w:t>
            </w:r>
            <w:r w:rsidR="00D342C6">
              <w:rPr>
                <w:sz w:val="20"/>
              </w:rPr>
              <w:t xml:space="preserve">¹ This figure assumes that at least 88 percent of the $35 billion in stimulus aid directed to the </w:t>
            </w:r>
            <w:r w:rsidR="00EC0233">
              <w:rPr>
                <w:sz w:val="20"/>
              </w:rPr>
              <w:t>working poor will be refundable, in accordance with the refundability rate of the Earned Income Tax Credit.</w:t>
            </w:r>
          </w:p>
          <w:p w:rsidR="00BA325F" w:rsidRDefault="00BA325F">
            <w:pPr>
              <w:rPr>
                <w:snapToGrid w:val="0"/>
                <w:color w:val="000000"/>
              </w:rPr>
            </w:pPr>
            <w:r>
              <w:rPr>
                <w:snapToGrid w:val="0"/>
                <w:sz w:val="20"/>
              </w:rPr>
              <w:t xml:space="preserve"> </w:t>
            </w:r>
            <w:r w:rsidR="00EA402F">
              <w:rPr>
                <w:sz w:val="20"/>
              </w:rPr>
              <w:t xml:space="preserve">² </w:t>
            </w:r>
            <w:r>
              <w:rPr>
                <w:snapToGrid w:val="0"/>
                <w:sz w:val="20"/>
              </w:rPr>
              <w:t>The estimate for th</w:t>
            </w:r>
            <w:r w:rsidR="00354B3B">
              <w:rPr>
                <w:snapToGrid w:val="0"/>
                <w:sz w:val="20"/>
              </w:rPr>
              <w:t>is</w:t>
            </w:r>
            <w:r>
              <w:rPr>
                <w:snapToGrid w:val="0"/>
                <w:sz w:val="20"/>
              </w:rPr>
              <w:t xml:space="preserve"> initiative</w:t>
            </w:r>
            <w:r w:rsidR="00354B3B">
              <w:rPr>
                <w:snapToGrid w:val="0"/>
                <w:sz w:val="20"/>
              </w:rPr>
              <w:t xml:space="preserve"> is</w:t>
            </w:r>
            <w:r>
              <w:rPr>
                <w:snapToGrid w:val="0"/>
                <w:sz w:val="20"/>
              </w:rPr>
              <w:t xml:space="preserve"> based on the level of funding proposed by the Administration in Fiscal Year 200</w:t>
            </w:r>
            <w:r w:rsidR="006F0086">
              <w:rPr>
                <w:snapToGrid w:val="0"/>
                <w:sz w:val="20"/>
              </w:rPr>
              <w:t>8</w:t>
            </w:r>
            <w:r>
              <w:rPr>
                <w:snapToGrid w:val="0"/>
                <w:sz w:val="20"/>
              </w:rPr>
              <w:t>.</w:t>
            </w:r>
          </w:p>
        </w:tc>
      </w:tr>
    </w:tbl>
    <w:p w:rsidR="00BA325F" w:rsidRDefault="00BA325F">
      <w:pPr>
        <w:pStyle w:val="WfxFaxNum"/>
      </w:pPr>
    </w:p>
    <w:p w:rsidR="00A43342" w:rsidRDefault="00A43342">
      <w:pPr>
        <w:pStyle w:val="WfxFaxNum"/>
      </w:pPr>
    </w:p>
    <w:p w:rsidR="00A43342" w:rsidRDefault="00A43342">
      <w:pPr>
        <w:pStyle w:val="WfxFaxNum"/>
      </w:pPr>
    </w:p>
    <w:p w:rsidR="00BA325F" w:rsidRDefault="00BA325F"/>
    <w:tbl>
      <w:tblPr>
        <w:tblW w:w="0" w:type="auto"/>
        <w:tblInd w:w="660" w:type="dxa"/>
        <w:tblBorders>
          <w:top w:val="double" w:sz="4" w:space="0" w:color="auto"/>
          <w:left w:val="double" w:sz="4" w:space="0" w:color="auto"/>
          <w:bottom w:val="double" w:sz="4" w:space="0" w:color="auto"/>
          <w:right w:val="double" w:sz="4" w:space="0" w:color="auto"/>
        </w:tblBorders>
        <w:tblLayout w:type="fixed"/>
        <w:tblCellMar>
          <w:left w:w="30" w:type="dxa"/>
          <w:right w:w="30" w:type="dxa"/>
        </w:tblCellMar>
        <w:tblLook w:val="0000"/>
      </w:tblPr>
      <w:tblGrid>
        <w:gridCol w:w="3600"/>
        <w:gridCol w:w="2790"/>
        <w:gridCol w:w="3420"/>
      </w:tblGrid>
      <w:tr w:rsidR="005A1C99" w:rsidTr="005A1C99">
        <w:tblPrEx>
          <w:tblCellMar>
            <w:top w:w="0" w:type="dxa"/>
            <w:bottom w:w="0" w:type="dxa"/>
          </w:tblCellMar>
        </w:tblPrEx>
        <w:trPr>
          <w:trHeight w:val="998"/>
        </w:trPr>
        <w:tc>
          <w:tcPr>
            <w:tcW w:w="3600" w:type="dxa"/>
            <w:tcBorders>
              <w:top w:val="double" w:sz="4" w:space="0" w:color="auto"/>
              <w:bottom w:val="single" w:sz="6" w:space="0" w:color="auto"/>
              <w:right w:val="single" w:sz="6" w:space="0" w:color="auto"/>
            </w:tcBorders>
          </w:tcPr>
          <w:p w:rsidR="005A1C99" w:rsidRDefault="005A1C99" w:rsidP="00A43342">
            <w:pPr>
              <w:ind w:left="1050"/>
              <w:jc w:val="right"/>
              <w:rPr>
                <w:b/>
                <w:snapToGrid w:val="0"/>
                <w:color w:val="000000"/>
              </w:rPr>
            </w:pPr>
          </w:p>
        </w:tc>
        <w:tc>
          <w:tcPr>
            <w:tcW w:w="2790" w:type="dxa"/>
            <w:tcBorders>
              <w:top w:val="double" w:sz="4" w:space="0" w:color="auto"/>
              <w:left w:val="single" w:sz="6" w:space="0" w:color="auto"/>
              <w:bottom w:val="single" w:sz="6" w:space="0" w:color="auto"/>
              <w:right w:val="single" w:sz="6" w:space="0" w:color="auto"/>
            </w:tcBorders>
          </w:tcPr>
          <w:p w:rsidR="005A1C99" w:rsidRDefault="005A1C99" w:rsidP="00A43342">
            <w:pPr>
              <w:jc w:val="center"/>
              <w:rPr>
                <w:b/>
                <w:snapToGrid w:val="0"/>
                <w:color w:val="000000"/>
              </w:rPr>
            </w:pPr>
            <w:r>
              <w:rPr>
                <w:b/>
                <w:snapToGrid w:val="0"/>
                <w:color w:val="000000"/>
              </w:rPr>
              <w:t>Non-Defense Discretionary Spending</w:t>
            </w:r>
          </w:p>
          <w:p w:rsidR="005A1C99" w:rsidRDefault="005A1C99" w:rsidP="00A43342">
            <w:pPr>
              <w:jc w:val="center"/>
              <w:rPr>
                <w:b/>
                <w:snapToGrid w:val="0"/>
                <w:color w:val="000000"/>
              </w:rPr>
            </w:pPr>
            <w:r>
              <w:rPr>
                <w:b/>
                <w:snapToGrid w:val="0"/>
                <w:color w:val="000000"/>
              </w:rPr>
              <w:t>(in billions)</w:t>
            </w:r>
          </w:p>
        </w:tc>
        <w:tc>
          <w:tcPr>
            <w:tcW w:w="3420" w:type="dxa"/>
            <w:tcBorders>
              <w:top w:val="double" w:sz="4" w:space="0" w:color="auto"/>
              <w:left w:val="single" w:sz="6" w:space="0" w:color="auto"/>
              <w:bottom w:val="single" w:sz="6" w:space="0" w:color="auto"/>
            </w:tcBorders>
          </w:tcPr>
          <w:p w:rsidR="005A1C99" w:rsidRDefault="005A1C99" w:rsidP="00A43342">
            <w:pPr>
              <w:jc w:val="center"/>
              <w:rPr>
                <w:b/>
                <w:snapToGrid w:val="0"/>
                <w:color w:val="000000"/>
              </w:rPr>
            </w:pPr>
            <w:r>
              <w:rPr>
                <w:b/>
                <w:snapToGrid w:val="0"/>
                <w:color w:val="000000"/>
              </w:rPr>
              <w:t xml:space="preserve">Defense/Homeland Security Spending  </w:t>
            </w:r>
          </w:p>
          <w:p w:rsidR="005A1C99" w:rsidRDefault="005A1C99" w:rsidP="00A43342">
            <w:pPr>
              <w:jc w:val="center"/>
              <w:rPr>
                <w:b/>
                <w:snapToGrid w:val="0"/>
                <w:color w:val="000000"/>
              </w:rPr>
            </w:pPr>
            <w:r>
              <w:rPr>
                <w:b/>
                <w:snapToGrid w:val="0"/>
                <w:color w:val="000000"/>
              </w:rPr>
              <w:t>(in billions)</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President Clinton’s 1999 SotU</w:t>
            </w:r>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$305</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 xml:space="preserve">$22 </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President Clinton’s 2000 SotU</w:t>
            </w:r>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$119</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 xml:space="preserve">$21 </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President Bush’s 2002 SotU*</w:t>
            </w:r>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$55</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 xml:space="preserve">$51 </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President Bush’s 2003 SotU</w:t>
            </w:r>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$46</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 xml:space="preserve">$6 </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President Bush’s 2004 SotU</w:t>
            </w:r>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$13.6</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N/A</w:t>
            </w:r>
          </w:p>
        </w:tc>
      </w:tr>
      <w:tr w:rsidR="005A1C99" w:rsidTr="005A1C99">
        <w:tblPrEx>
          <w:tblCellMar>
            <w:top w:w="0" w:type="dxa"/>
            <w:bottom w:w="0" w:type="dxa"/>
          </w:tblCellMar>
        </w:tblPrEx>
        <w:trPr>
          <w:trHeight w:val="250"/>
        </w:trPr>
        <w:tc>
          <w:tcPr>
            <w:tcW w:w="3600" w:type="dxa"/>
            <w:tcBorders>
              <w:top w:val="single" w:sz="6" w:space="0" w:color="auto"/>
              <w:bottom w:val="nil"/>
              <w:right w:val="single" w:sz="6" w:space="0" w:color="auto"/>
            </w:tcBorders>
          </w:tcPr>
          <w:p w:rsidR="005A1C99" w:rsidRDefault="005A1C99" w:rsidP="00A43342">
            <w:pPr>
              <w:rPr>
                <w:snapToGrid w:val="0"/>
                <w:color w:val="000000"/>
              </w:rPr>
            </w:pPr>
            <w:r>
              <w:rPr>
                <w:snapToGrid w:val="0"/>
                <w:color w:val="000000"/>
              </w:rPr>
              <w:t>President Bush’s 2005 SotU</w:t>
            </w:r>
          </w:p>
        </w:tc>
        <w:tc>
          <w:tcPr>
            <w:tcW w:w="2790" w:type="dxa"/>
            <w:tcBorders>
              <w:top w:val="single" w:sz="6" w:space="0" w:color="auto"/>
              <w:left w:val="single" w:sz="6" w:space="0" w:color="auto"/>
              <w:bottom w:val="nil"/>
              <w:right w:val="single" w:sz="6" w:space="0" w:color="auto"/>
            </w:tcBorders>
          </w:tcPr>
          <w:p w:rsidR="005A1C99" w:rsidRDefault="005A1C99" w:rsidP="00A43342">
            <w:pPr>
              <w:jc w:val="center"/>
              <w:rPr>
                <w:snapToGrid w:val="0"/>
                <w:color w:val="000000"/>
              </w:rPr>
            </w:pPr>
            <w:r>
              <w:rPr>
                <w:snapToGrid w:val="0"/>
                <w:color w:val="000000"/>
              </w:rPr>
              <w:t>$12.8</w:t>
            </w:r>
          </w:p>
        </w:tc>
        <w:tc>
          <w:tcPr>
            <w:tcW w:w="3420" w:type="dxa"/>
            <w:tcBorders>
              <w:top w:val="single" w:sz="6" w:space="0" w:color="auto"/>
              <w:left w:val="single" w:sz="6" w:space="0" w:color="auto"/>
              <w:bottom w:val="nil"/>
            </w:tcBorders>
          </w:tcPr>
          <w:p w:rsidR="005A1C99" w:rsidRDefault="005A1C99" w:rsidP="00A43342">
            <w:pPr>
              <w:jc w:val="center"/>
              <w:rPr>
                <w:snapToGrid w:val="0"/>
                <w:color w:val="000000"/>
              </w:rPr>
            </w:pPr>
            <w:r>
              <w:rPr>
                <w:snapToGrid w:val="0"/>
                <w:color w:val="000000"/>
              </w:rPr>
              <w:t>N/A</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President Bush’s 2006 SotU</w:t>
            </w:r>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$.091</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N/A</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President Bush’s 2007 SotU</w:t>
            </w:r>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rPr>
            </w:pPr>
            <w:r>
              <w:rPr>
                <w:snapToGrid w:val="0"/>
              </w:rPr>
              <w:t>$3.48</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rPr>
            </w:pPr>
            <w:r>
              <w:rPr>
                <w:snapToGrid w:val="0"/>
              </w:rPr>
              <w:t>$8.9</w:t>
            </w:r>
          </w:p>
        </w:tc>
      </w:tr>
      <w:tr w:rsidR="00CB6519" w:rsidTr="005A1C99">
        <w:tblPrEx>
          <w:tblCellMar>
            <w:top w:w="0" w:type="dxa"/>
            <w:bottom w:w="0" w:type="dxa"/>
          </w:tblCellMar>
        </w:tblPrEx>
        <w:trPr>
          <w:trHeight w:val="250"/>
        </w:trPr>
        <w:tc>
          <w:tcPr>
            <w:tcW w:w="3600" w:type="dxa"/>
            <w:tcBorders>
              <w:top w:val="single" w:sz="6" w:space="0" w:color="auto"/>
              <w:bottom w:val="double" w:sz="4" w:space="0" w:color="auto"/>
              <w:right w:val="single" w:sz="6" w:space="0" w:color="auto"/>
            </w:tcBorders>
          </w:tcPr>
          <w:p w:rsidR="00CB6519" w:rsidRDefault="00CB6519" w:rsidP="00A43342">
            <w:pPr>
              <w:rPr>
                <w:snapToGrid w:val="0"/>
                <w:color w:val="000000"/>
              </w:rPr>
            </w:pPr>
            <w:r>
              <w:rPr>
                <w:snapToGrid w:val="0"/>
                <w:color w:val="000000"/>
              </w:rPr>
              <w:t>President Bush’s 2008 SotU</w:t>
            </w:r>
          </w:p>
        </w:tc>
        <w:tc>
          <w:tcPr>
            <w:tcW w:w="2790" w:type="dxa"/>
            <w:tcBorders>
              <w:top w:val="single" w:sz="6" w:space="0" w:color="auto"/>
              <w:left w:val="single" w:sz="6" w:space="0" w:color="auto"/>
              <w:bottom w:val="double" w:sz="4" w:space="0" w:color="auto"/>
              <w:right w:val="single" w:sz="6" w:space="0" w:color="auto"/>
            </w:tcBorders>
          </w:tcPr>
          <w:p w:rsidR="00CB6519" w:rsidRDefault="00CB6519">
            <w:pPr>
              <w:jc w:val="center"/>
              <w:rPr>
                <w:szCs w:val="24"/>
              </w:rPr>
            </w:pPr>
            <w:r>
              <w:t>$24.</w:t>
            </w:r>
            <w:r w:rsidR="00FB39F4">
              <w:t>75</w:t>
            </w:r>
            <w:r>
              <w:t xml:space="preserve"> </w:t>
            </w:r>
          </w:p>
        </w:tc>
        <w:tc>
          <w:tcPr>
            <w:tcW w:w="3420" w:type="dxa"/>
            <w:tcBorders>
              <w:top w:val="single" w:sz="6" w:space="0" w:color="auto"/>
              <w:left w:val="single" w:sz="6" w:space="0" w:color="auto"/>
              <w:bottom w:val="double" w:sz="4" w:space="0" w:color="auto"/>
            </w:tcBorders>
          </w:tcPr>
          <w:p w:rsidR="00CB6519" w:rsidRDefault="00CB6519">
            <w:pPr>
              <w:jc w:val="center"/>
              <w:rPr>
                <w:szCs w:val="24"/>
              </w:rPr>
            </w:pPr>
            <w:r>
              <w:t>$109.</w:t>
            </w:r>
            <w:r w:rsidR="00FB39F4">
              <w:t>8</w:t>
            </w:r>
            <w:r>
              <w:t xml:space="preserve">9 </w:t>
            </w:r>
          </w:p>
        </w:tc>
      </w:tr>
      <w:tr w:rsidR="005A1C99" w:rsidTr="005A1C99">
        <w:tblPrEx>
          <w:tblCellMar>
            <w:top w:w="0" w:type="dxa"/>
            <w:bottom w:w="0" w:type="dxa"/>
          </w:tblCellMar>
        </w:tblPrEx>
        <w:trPr>
          <w:trHeight w:val="484"/>
        </w:trPr>
        <w:tc>
          <w:tcPr>
            <w:tcW w:w="9810" w:type="dxa"/>
            <w:gridSpan w:val="3"/>
            <w:tcBorders>
              <w:top w:val="nil"/>
            </w:tcBorders>
          </w:tcPr>
          <w:p w:rsidR="005A1C99" w:rsidRDefault="005A1C99" w:rsidP="00A43342">
            <w:pPr>
              <w:rPr>
                <w:snapToGrid w:val="0"/>
                <w:color w:val="000000"/>
                <w:sz w:val="20"/>
              </w:rPr>
            </w:pPr>
            <w:r>
              <w:rPr>
                <w:snapToGrid w:val="0"/>
                <w:color w:val="000000"/>
                <w:sz w:val="20"/>
              </w:rPr>
              <w:t>*Historically Presidents do not give State of the Union addresses their first year in office (2001 for President Bush).</w:t>
            </w:r>
          </w:p>
        </w:tc>
      </w:tr>
    </w:tbl>
    <w:p w:rsidR="002A3177" w:rsidRDefault="002A3177" w:rsidP="00184C81">
      <w:pPr>
        <w:jc w:val="center"/>
      </w:pPr>
    </w:p>
    <w:p w:rsidR="006C1B80" w:rsidRPr="009A76AB" w:rsidRDefault="00DA0170" w:rsidP="00184C81">
      <w:pPr>
        <w:jc w:val="center"/>
      </w:pPr>
      <w:r>
        <w:rPr>
          <w:noProof/>
        </w:rPr>
        <w:lastRenderedPageBreak/>
        <w:drawing>
          <wp:inline distT="0" distB="0" distL="0" distR="0">
            <wp:extent cx="6696075" cy="51530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96075" cy="5153025"/>
                    </a:xfrm>
                    <a:prstGeom prst="rect">
                      <a:avLst/>
                    </a:prstGeom>
                    <a:noFill/>
                    <a:ln w="9525">
                      <a:noFill/>
                      <a:miter lim="800000"/>
                      <a:headEnd/>
                      <a:tailEnd/>
                    </a:ln>
                  </pic:spPr>
                </pic:pic>
              </a:graphicData>
            </a:graphic>
          </wp:inline>
        </w:drawing>
      </w:r>
    </w:p>
    <w:p w:rsidR="00BA325F" w:rsidRPr="00D10D98" w:rsidRDefault="00D10D98" w:rsidP="00D10D98">
      <w:pPr>
        <w:ind w:left="450"/>
        <w:rPr>
          <w:sz w:val="18"/>
          <w:szCs w:val="18"/>
        </w:rPr>
      </w:pPr>
      <w:r w:rsidRPr="00D10D98">
        <w:rPr>
          <w:sz w:val="18"/>
          <w:szCs w:val="18"/>
        </w:rPr>
        <w:t>*</w:t>
      </w:r>
      <w:r>
        <w:rPr>
          <w:sz w:val="18"/>
          <w:szCs w:val="18"/>
        </w:rPr>
        <w:t xml:space="preserve"> </w:t>
      </w:r>
      <w:r w:rsidRPr="00D10D98">
        <w:rPr>
          <w:snapToGrid w:val="0"/>
          <w:color w:val="000000"/>
          <w:sz w:val="18"/>
          <w:szCs w:val="18"/>
        </w:rPr>
        <w:t>Historically Presidents do not give State of the Union addresses their first year in office (2001 for President Bush).</w:t>
      </w:r>
    </w:p>
    <w:p w:rsidR="00BA325F" w:rsidRDefault="00BA325F" w:rsidP="00E34185">
      <w:pPr>
        <w:pStyle w:val="WfxFaxNum"/>
      </w:pPr>
    </w:p>
    <w:sectPr w:rsidR="00BA325F" w:rsidSect="00184C81">
      <w:headerReference w:type="default" r:id="rId8"/>
      <w:pgSz w:w="12240" w:h="15840"/>
      <w:pgMar w:top="1440" w:right="450" w:bottom="1440" w:left="4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170" w:rsidRDefault="00DA0170" w:rsidP="00DA0170">
      <w:r>
        <w:separator/>
      </w:r>
    </w:p>
  </w:endnote>
  <w:endnote w:type="continuationSeparator" w:id="0">
    <w:p w:rsidR="00DA0170" w:rsidRDefault="00DA0170" w:rsidP="00DA01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170" w:rsidRDefault="00DA0170" w:rsidP="00DA0170">
      <w:r>
        <w:separator/>
      </w:r>
    </w:p>
  </w:footnote>
  <w:footnote w:type="continuationSeparator" w:id="0">
    <w:p w:rsidR="00DA0170" w:rsidRDefault="00DA0170" w:rsidP="00DA0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70" w:rsidRDefault="00DA0170" w:rsidP="00DA0170">
    <w:pPr>
      <w:pStyle w:val="Header"/>
      <w:jc w:val="center"/>
    </w:pPr>
    <w:r>
      <w:rPr>
        <w:noProof/>
      </w:rPr>
      <w:drawing>
        <wp:inline distT="0" distB="0" distL="0" distR="0">
          <wp:extent cx="1600200" cy="647700"/>
          <wp:effectExtent l="19050" t="0" r="0" b="0"/>
          <wp:docPr id="2" name="Picture 1" descr="Description: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758"/>
                  <pic:cNvPicPr>
                    <a:picLocks noChangeAspect="1" noChangeArrowheads="1"/>
                  </pic:cNvPicPr>
                </pic:nvPicPr>
                <pic:blipFill>
                  <a:blip r:embed="rId1"/>
                  <a:srcRect/>
                  <a:stretch>
                    <a:fillRect/>
                  </a:stretch>
                </pic:blipFill>
                <pic:spPr bwMode="auto">
                  <a:xfrm>
                    <a:off x="0" y="0"/>
                    <a:ext cx="1600200" cy="647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F3B9C"/>
    <w:multiLevelType w:val="singleLevel"/>
    <w:tmpl w:val="2594F650"/>
    <w:lvl w:ilvl="0">
      <w:numFmt w:val="bullet"/>
      <w:lvlText w:val=""/>
      <w:lvlJc w:val="left"/>
      <w:pPr>
        <w:tabs>
          <w:tab w:val="num" w:pos="420"/>
        </w:tabs>
        <w:ind w:left="42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C4E93"/>
    <w:rsid w:val="00062992"/>
    <w:rsid w:val="00184C81"/>
    <w:rsid w:val="00185B77"/>
    <w:rsid w:val="002A3177"/>
    <w:rsid w:val="00354B3B"/>
    <w:rsid w:val="00367B70"/>
    <w:rsid w:val="003C4E93"/>
    <w:rsid w:val="003D7692"/>
    <w:rsid w:val="00424C00"/>
    <w:rsid w:val="00437A38"/>
    <w:rsid w:val="00455224"/>
    <w:rsid w:val="00566C95"/>
    <w:rsid w:val="005A1C99"/>
    <w:rsid w:val="00601648"/>
    <w:rsid w:val="006331F1"/>
    <w:rsid w:val="006C1B80"/>
    <w:rsid w:val="006F0086"/>
    <w:rsid w:val="00714F64"/>
    <w:rsid w:val="007D6170"/>
    <w:rsid w:val="007E0837"/>
    <w:rsid w:val="0089086E"/>
    <w:rsid w:val="008B408F"/>
    <w:rsid w:val="008E1C35"/>
    <w:rsid w:val="0093335D"/>
    <w:rsid w:val="009A76AB"/>
    <w:rsid w:val="00A26B79"/>
    <w:rsid w:val="00A43342"/>
    <w:rsid w:val="00BA325F"/>
    <w:rsid w:val="00C90080"/>
    <w:rsid w:val="00CB6519"/>
    <w:rsid w:val="00CD000A"/>
    <w:rsid w:val="00D10D98"/>
    <w:rsid w:val="00D342C6"/>
    <w:rsid w:val="00DA0170"/>
    <w:rsid w:val="00DB4636"/>
    <w:rsid w:val="00DC54F0"/>
    <w:rsid w:val="00E34185"/>
    <w:rsid w:val="00EA402F"/>
    <w:rsid w:val="00EC0233"/>
    <w:rsid w:val="00EC5247"/>
    <w:rsid w:val="00ED3F44"/>
    <w:rsid w:val="00F07B8C"/>
    <w:rsid w:val="00F17F36"/>
    <w:rsid w:val="00FB3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napToGrid w:val="0"/>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BodyText">
    <w:name w:val="Body Text"/>
    <w:basedOn w:val="Normal"/>
    <w:pPr>
      <w:jc w:val="center"/>
    </w:pPr>
    <w:rPr>
      <w:b/>
    </w:rPr>
  </w:style>
  <w:style w:type="paragraph" w:styleId="BodyText2">
    <w:name w:val="Body Text 2"/>
    <w:basedOn w:val="Normal"/>
    <w:rPr>
      <w:snapToGrid w:val="0"/>
      <w:color w:val="000000"/>
    </w:rPr>
  </w:style>
  <w:style w:type="paragraph" w:styleId="BodyTextIndent">
    <w:name w:val="Body Text Indent"/>
    <w:basedOn w:val="Normal"/>
    <w:pPr>
      <w:ind w:left="240"/>
    </w:pPr>
    <w:rPr>
      <w:snapToGrid w:val="0"/>
      <w:color w:val="000000"/>
      <w:sz w:val="20"/>
    </w:rPr>
  </w:style>
  <w:style w:type="paragraph" w:styleId="Header">
    <w:name w:val="header"/>
    <w:basedOn w:val="Normal"/>
    <w:link w:val="HeaderChar"/>
    <w:rsid w:val="00DA0170"/>
    <w:pPr>
      <w:tabs>
        <w:tab w:val="center" w:pos="4680"/>
        <w:tab w:val="right" w:pos="9360"/>
      </w:tabs>
    </w:pPr>
  </w:style>
  <w:style w:type="character" w:customStyle="1" w:styleId="HeaderChar">
    <w:name w:val="Header Char"/>
    <w:basedOn w:val="DefaultParagraphFont"/>
    <w:link w:val="Header"/>
    <w:rsid w:val="00DA0170"/>
    <w:rPr>
      <w:sz w:val="24"/>
    </w:rPr>
  </w:style>
  <w:style w:type="paragraph" w:styleId="Footer">
    <w:name w:val="footer"/>
    <w:basedOn w:val="Normal"/>
    <w:link w:val="FooterChar"/>
    <w:rsid w:val="00DA0170"/>
    <w:pPr>
      <w:tabs>
        <w:tab w:val="center" w:pos="4680"/>
        <w:tab w:val="right" w:pos="9360"/>
      </w:tabs>
    </w:pPr>
  </w:style>
  <w:style w:type="character" w:customStyle="1" w:styleId="FooterChar">
    <w:name w:val="Footer Char"/>
    <w:basedOn w:val="DefaultParagraphFont"/>
    <w:link w:val="Footer"/>
    <w:rsid w:val="00DA017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National Taxpayers Union Foundation’s Cost Analysis of The President’s State of the Union Address</vt:lpstr>
    </vt:vector>
  </TitlesOfParts>
  <Company>National Taxpayers Union</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Taxpayers Union Foundation’s Cost Analysis of The President’s State of the Union Address</dc:title>
  <dc:creator>Steven Mansberg</dc:creator>
  <cp:lastModifiedBy>Dbarrett</cp:lastModifiedBy>
  <cp:revision>2</cp:revision>
  <cp:lastPrinted>2008-01-29T19:10:00Z</cp:lastPrinted>
  <dcterms:created xsi:type="dcterms:W3CDTF">2015-02-23T18:01:00Z</dcterms:created>
  <dcterms:modified xsi:type="dcterms:W3CDTF">2015-02-23T18:01:00Z</dcterms:modified>
</cp:coreProperties>
</file>